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1AD24" w14:textId="74A05244" w:rsidR="00B97A71" w:rsidRDefault="00B97A71" w:rsidP="00B97A71">
      <w:pPr>
        <w:pStyle w:val="Title"/>
      </w:pPr>
      <w:r>
        <w:t>PRETSEL</w:t>
      </w:r>
    </w:p>
    <w:p w14:paraId="19F5CFB3" w14:textId="5912C1CD" w:rsidR="009362C8" w:rsidRDefault="009362C8" w:rsidP="009362C8">
      <w:r w:rsidRPr="009D64E5">
        <w:t xml:space="preserve">There are several frameworks to evaluate risks. One that covers many of the areas </w:t>
      </w:r>
      <w:r>
        <w:t xml:space="preserve">as </w:t>
      </w:r>
      <w:r w:rsidRPr="009D64E5">
        <w:t xml:space="preserve">a memorable mnemonic is PRETSEL. The acronym stands for Political, Relational/Reputational, Economic, Technological, Social, Environmental, Legal. </w:t>
      </w:r>
    </w:p>
    <w:p w14:paraId="062DD442" w14:textId="19FD9E31" w:rsidR="009362C8" w:rsidRPr="009D64E5" w:rsidRDefault="009362C8" w:rsidP="009362C8">
      <w:r w:rsidRPr="009D64E5">
        <w:t>If</w:t>
      </w:r>
      <w:r>
        <w:t xml:space="preserve"> something changed in each of these areas, how </w:t>
      </w:r>
      <w:r w:rsidRPr="009D64E5">
        <w:t xml:space="preserve">might </w:t>
      </w:r>
      <w:r>
        <w:t xml:space="preserve">they </w:t>
      </w:r>
      <w:r w:rsidRPr="009D64E5">
        <w:t>affect your business</w:t>
      </w:r>
      <w:r>
        <w:t xml:space="preserve">. By digging in, you should also start to see </w:t>
      </w:r>
      <w:r w:rsidRPr="009D64E5">
        <w:t xml:space="preserve">ways you might address them or prepare </w:t>
      </w:r>
      <w:r>
        <w:t xml:space="preserve">for them </w:t>
      </w:r>
      <w:r w:rsidRPr="009D64E5">
        <w:t xml:space="preserve">if they were to happen. You can't know everything. You can't </w:t>
      </w:r>
      <w:proofErr w:type="gramStart"/>
      <w:r w:rsidRPr="009D64E5">
        <w:t>plan for</w:t>
      </w:r>
      <w:proofErr w:type="gramEnd"/>
      <w:r w:rsidRPr="009D64E5">
        <w:t xml:space="preserve"> everything. However, thinking about the possibilities - not just positive, but negative as well - will help you create </w:t>
      </w:r>
      <w:r>
        <w:t xml:space="preserve">resilience in your business </w:t>
      </w:r>
      <w:r w:rsidRPr="009D64E5">
        <w:t>on a long-term basis.</w:t>
      </w:r>
    </w:p>
    <w:p w14:paraId="27348D5E" w14:textId="3C26EC98" w:rsidR="009362C8" w:rsidRDefault="009362C8" w:rsidP="009362C8">
      <w:r w:rsidRPr="009D64E5">
        <w:t xml:space="preserve">Name 1-2 risks in each of these areas - and an action you might take </w:t>
      </w:r>
      <w:r>
        <w:t>–</w:t>
      </w:r>
      <w:r w:rsidRPr="009D64E5">
        <w:t xml:space="preserve"> </w:t>
      </w:r>
      <w:r>
        <w:t xml:space="preserve">then or now </w:t>
      </w:r>
      <w:r w:rsidRPr="009D64E5">
        <w:t xml:space="preserve">that could </w:t>
      </w:r>
      <w:r>
        <w:t xml:space="preserve">improve </w:t>
      </w:r>
      <w:r w:rsidRPr="009D64E5">
        <w:t>your business</w:t>
      </w:r>
      <w:r>
        <w:t xml:space="preserve"> resilience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362C8" w14:paraId="4528383E" w14:textId="77777777">
        <w:tc>
          <w:tcPr>
            <w:tcW w:w="4675" w:type="dxa"/>
          </w:tcPr>
          <w:p w14:paraId="582F3C2F" w14:textId="187D2B4E" w:rsidR="009362C8" w:rsidRDefault="009362C8" w:rsidP="009362C8">
            <w:r>
              <w:t>1-2 Risk potentials</w:t>
            </w:r>
          </w:p>
        </w:tc>
        <w:tc>
          <w:tcPr>
            <w:tcW w:w="4675" w:type="dxa"/>
          </w:tcPr>
          <w:p w14:paraId="2724ADB1" w14:textId="72E4CD81" w:rsidR="009362C8" w:rsidRDefault="009362C8" w:rsidP="009362C8">
            <w:r>
              <w:t>1-4 Actions to be proactive</w:t>
            </w:r>
          </w:p>
        </w:tc>
      </w:tr>
      <w:tr w:rsidR="009362C8" w14:paraId="3DB2B6DF" w14:textId="77777777" w:rsidTr="000D320B">
        <w:tc>
          <w:tcPr>
            <w:tcW w:w="9350" w:type="dxa"/>
            <w:gridSpan w:val="2"/>
          </w:tcPr>
          <w:p w14:paraId="7F280773" w14:textId="661BD0EE" w:rsidR="009362C8" w:rsidRDefault="009362C8" w:rsidP="009362C8">
            <w:r>
              <w:t>POLITICAL</w:t>
            </w:r>
          </w:p>
        </w:tc>
      </w:tr>
      <w:tr w:rsidR="009362C8" w14:paraId="35E8DAE9" w14:textId="77777777" w:rsidTr="00B97A71">
        <w:trPr>
          <w:trHeight w:val="1008"/>
        </w:trPr>
        <w:tc>
          <w:tcPr>
            <w:tcW w:w="4675" w:type="dxa"/>
          </w:tcPr>
          <w:p w14:paraId="0C1E58AA" w14:textId="1337A71D" w:rsidR="00B97A71" w:rsidRDefault="00B97A71" w:rsidP="009362C8"/>
        </w:tc>
        <w:tc>
          <w:tcPr>
            <w:tcW w:w="4675" w:type="dxa"/>
          </w:tcPr>
          <w:p w14:paraId="033C2876" w14:textId="77777777" w:rsidR="009362C8" w:rsidRDefault="009362C8" w:rsidP="009362C8"/>
        </w:tc>
      </w:tr>
      <w:tr w:rsidR="009362C8" w14:paraId="7D607DD8" w14:textId="77777777" w:rsidTr="00A33F18">
        <w:tc>
          <w:tcPr>
            <w:tcW w:w="9350" w:type="dxa"/>
            <w:gridSpan w:val="2"/>
          </w:tcPr>
          <w:p w14:paraId="71B6657E" w14:textId="64B8F074" w:rsidR="009362C8" w:rsidRDefault="009362C8" w:rsidP="009362C8">
            <w:r>
              <w:t>RELATIONAL/REPUTATIONAL</w:t>
            </w:r>
          </w:p>
        </w:tc>
      </w:tr>
      <w:tr w:rsidR="009362C8" w14:paraId="642A5B23" w14:textId="77777777" w:rsidTr="00B97A71">
        <w:trPr>
          <w:trHeight w:val="1008"/>
        </w:trPr>
        <w:tc>
          <w:tcPr>
            <w:tcW w:w="4675" w:type="dxa"/>
          </w:tcPr>
          <w:p w14:paraId="79C8B709" w14:textId="77777777" w:rsidR="009362C8" w:rsidRDefault="009362C8" w:rsidP="009362C8"/>
        </w:tc>
        <w:tc>
          <w:tcPr>
            <w:tcW w:w="4675" w:type="dxa"/>
          </w:tcPr>
          <w:p w14:paraId="2422BFF2" w14:textId="77777777" w:rsidR="009362C8" w:rsidRDefault="009362C8" w:rsidP="009362C8"/>
        </w:tc>
      </w:tr>
      <w:tr w:rsidR="009362C8" w14:paraId="33064195" w14:textId="77777777" w:rsidTr="007B6E7D">
        <w:tc>
          <w:tcPr>
            <w:tcW w:w="9350" w:type="dxa"/>
            <w:gridSpan w:val="2"/>
          </w:tcPr>
          <w:p w14:paraId="732D7C4B" w14:textId="4AFED2AE" w:rsidR="009362C8" w:rsidRDefault="009362C8" w:rsidP="009362C8">
            <w:r>
              <w:t>ECONOMIC</w:t>
            </w:r>
          </w:p>
        </w:tc>
      </w:tr>
      <w:tr w:rsidR="009362C8" w14:paraId="0EDEA331" w14:textId="77777777" w:rsidTr="00B97A71">
        <w:trPr>
          <w:trHeight w:val="1008"/>
        </w:trPr>
        <w:tc>
          <w:tcPr>
            <w:tcW w:w="4675" w:type="dxa"/>
          </w:tcPr>
          <w:p w14:paraId="40586E95" w14:textId="77777777" w:rsidR="009362C8" w:rsidRDefault="009362C8" w:rsidP="009362C8"/>
        </w:tc>
        <w:tc>
          <w:tcPr>
            <w:tcW w:w="4675" w:type="dxa"/>
          </w:tcPr>
          <w:p w14:paraId="1B971A74" w14:textId="77777777" w:rsidR="009362C8" w:rsidRDefault="009362C8" w:rsidP="009362C8"/>
        </w:tc>
      </w:tr>
      <w:tr w:rsidR="009362C8" w14:paraId="6B5BB7D9" w14:textId="77777777" w:rsidTr="00B92416">
        <w:tc>
          <w:tcPr>
            <w:tcW w:w="9350" w:type="dxa"/>
            <w:gridSpan w:val="2"/>
          </w:tcPr>
          <w:p w14:paraId="6687307A" w14:textId="0C4CF1AB" w:rsidR="009362C8" w:rsidRDefault="009362C8" w:rsidP="009362C8">
            <w:r>
              <w:t>TECHNOLOGICAL</w:t>
            </w:r>
          </w:p>
        </w:tc>
      </w:tr>
      <w:tr w:rsidR="009362C8" w14:paraId="0590271C" w14:textId="77777777" w:rsidTr="00B97A71">
        <w:trPr>
          <w:trHeight w:val="1008"/>
        </w:trPr>
        <w:tc>
          <w:tcPr>
            <w:tcW w:w="4675" w:type="dxa"/>
          </w:tcPr>
          <w:p w14:paraId="57E69443" w14:textId="77777777" w:rsidR="009362C8" w:rsidRDefault="009362C8" w:rsidP="009362C8"/>
        </w:tc>
        <w:tc>
          <w:tcPr>
            <w:tcW w:w="4675" w:type="dxa"/>
          </w:tcPr>
          <w:p w14:paraId="43D2B5AB" w14:textId="77777777" w:rsidR="009362C8" w:rsidRDefault="009362C8" w:rsidP="009362C8"/>
        </w:tc>
      </w:tr>
      <w:tr w:rsidR="009362C8" w14:paraId="0687F08B" w14:textId="77777777" w:rsidTr="00EC2877">
        <w:tc>
          <w:tcPr>
            <w:tcW w:w="9350" w:type="dxa"/>
            <w:gridSpan w:val="2"/>
          </w:tcPr>
          <w:p w14:paraId="400E7AC0" w14:textId="7C1F3829" w:rsidR="009362C8" w:rsidRDefault="009362C8" w:rsidP="009362C8">
            <w:r>
              <w:t>SOCIAL</w:t>
            </w:r>
          </w:p>
        </w:tc>
      </w:tr>
      <w:tr w:rsidR="009362C8" w14:paraId="54B198D9" w14:textId="77777777" w:rsidTr="00B97A71">
        <w:trPr>
          <w:trHeight w:val="1008"/>
        </w:trPr>
        <w:tc>
          <w:tcPr>
            <w:tcW w:w="4675" w:type="dxa"/>
          </w:tcPr>
          <w:p w14:paraId="30DB88B6" w14:textId="77777777" w:rsidR="009362C8" w:rsidRDefault="009362C8" w:rsidP="009362C8"/>
        </w:tc>
        <w:tc>
          <w:tcPr>
            <w:tcW w:w="4675" w:type="dxa"/>
          </w:tcPr>
          <w:p w14:paraId="711884F5" w14:textId="77777777" w:rsidR="009362C8" w:rsidRDefault="009362C8" w:rsidP="009362C8"/>
        </w:tc>
      </w:tr>
      <w:tr w:rsidR="009362C8" w14:paraId="55FC07BB" w14:textId="77777777" w:rsidTr="00A7001F">
        <w:tc>
          <w:tcPr>
            <w:tcW w:w="9350" w:type="dxa"/>
            <w:gridSpan w:val="2"/>
          </w:tcPr>
          <w:p w14:paraId="690DEAF7" w14:textId="6BC31C60" w:rsidR="009362C8" w:rsidRDefault="009362C8" w:rsidP="009362C8">
            <w:r>
              <w:t>ENVIRONMENTAL</w:t>
            </w:r>
          </w:p>
        </w:tc>
      </w:tr>
      <w:tr w:rsidR="009362C8" w14:paraId="0D113D06" w14:textId="77777777" w:rsidTr="00B97A71">
        <w:trPr>
          <w:trHeight w:val="1008"/>
        </w:trPr>
        <w:tc>
          <w:tcPr>
            <w:tcW w:w="4675" w:type="dxa"/>
          </w:tcPr>
          <w:p w14:paraId="4FE09622" w14:textId="77777777" w:rsidR="009362C8" w:rsidRDefault="009362C8" w:rsidP="009362C8"/>
        </w:tc>
        <w:tc>
          <w:tcPr>
            <w:tcW w:w="4675" w:type="dxa"/>
          </w:tcPr>
          <w:p w14:paraId="75EC80AC" w14:textId="77777777" w:rsidR="009362C8" w:rsidRDefault="009362C8" w:rsidP="009362C8"/>
        </w:tc>
      </w:tr>
      <w:tr w:rsidR="009362C8" w14:paraId="73A07D9E" w14:textId="77777777" w:rsidTr="00F90C26">
        <w:tc>
          <w:tcPr>
            <w:tcW w:w="9350" w:type="dxa"/>
            <w:gridSpan w:val="2"/>
          </w:tcPr>
          <w:p w14:paraId="1C6BEE45" w14:textId="1E82197B" w:rsidR="009362C8" w:rsidRDefault="00B97A71" w:rsidP="009362C8">
            <w:r>
              <w:t>LEGAL</w:t>
            </w:r>
          </w:p>
        </w:tc>
      </w:tr>
      <w:tr w:rsidR="009362C8" w14:paraId="5AD47260" w14:textId="77777777" w:rsidTr="00B97A71">
        <w:trPr>
          <w:trHeight w:val="1008"/>
        </w:trPr>
        <w:tc>
          <w:tcPr>
            <w:tcW w:w="4675" w:type="dxa"/>
          </w:tcPr>
          <w:p w14:paraId="72AFFE5A" w14:textId="77777777" w:rsidR="009362C8" w:rsidRDefault="009362C8" w:rsidP="009362C8"/>
        </w:tc>
        <w:tc>
          <w:tcPr>
            <w:tcW w:w="4675" w:type="dxa"/>
          </w:tcPr>
          <w:p w14:paraId="64BDA79F" w14:textId="77777777" w:rsidR="009362C8" w:rsidRDefault="009362C8" w:rsidP="009362C8"/>
        </w:tc>
      </w:tr>
    </w:tbl>
    <w:p w14:paraId="4B518E6A" w14:textId="77777777" w:rsidR="009362C8" w:rsidRDefault="009362C8" w:rsidP="009362C8"/>
    <w:p w14:paraId="00BC7903" w14:textId="77777777" w:rsidR="008406D2" w:rsidRDefault="008406D2"/>
    <w:sectPr w:rsidR="008406D2" w:rsidSect="00B97A71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ira Sans Condensed Light">
    <w:panose1 w:val="020B04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Condensed Heavy">
    <w:panose1 w:val="020B0A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C8"/>
    <w:rsid w:val="002A06BC"/>
    <w:rsid w:val="004E33C6"/>
    <w:rsid w:val="005A74B2"/>
    <w:rsid w:val="008406D2"/>
    <w:rsid w:val="009362C8"/>
    <w:rsid w:val="009A7A71"/>
    <w:rsid w:val="00B200E9"/>
    <w:rsid w:val="00B9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74A4A"/>
  <w15:chartTrackingRefBased/>
  <w15:docId w15:val="{4789B65E-CD9C-497D-926F-C58C101B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2C8"/>
    <w:rPr>
      <w:rFonts w:ascii="Fira Sans Condensed Light" w:hAnsi="Fira Sans Condensed Ligh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4B2"/>
    <w:pPr>
      <w:keepNext/>
      <w:keepLines/>
      <w:spacing w:before="160" w:after="80"/>
      <w:outlineLvl w:val="1"/>
    </w:pPr>
    <w:rPr>
      <w:rFonts w:ascii="Fira Sans Condensed Heavy" w:eastAsiaTheme="majorEastAsia" w:hAnsi="Fira Sans Condensed Heavy" w:cstheme="majorBidi"/>
      <w:color w:val="196B24" w:themeColor="accent3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4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4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4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4B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4B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4B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4B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74B2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4B2"/>
    <w:rPr>
      <w:rFonts w:ascii="Fira Sans Condensed Light" w:eastAsiaTheme="majorEastAsia" w:hAnsi="Fira Sans Condensed Light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4B2"/>
    <w:rPr>
      <w:rFonts w:ascii="Fira Sans Condensed Heavy" w:eastAsiaTheme="majorEastAsia" w:hAnsi="Fira Sans Condensed Heavy" w:cstheme="majorBidi"/>
      <w:color w:val="196B24" w:themeColor="accent3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A7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4B2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4B2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4B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4B2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4B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4B2"/>
    <w:rPr>
      <w:rFonts w:eastAsiaTheme="majorEastAsia" w:cstheme="majorBidi"/>
      <w:color w:val="272727" w:themeColor="text1" w:themeTint="D8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4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5A74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A7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4B2"/>
    <w:rPr>
      <w:rFonts w:ascii="Fira Sans Condensed Light" w:hAnsi="Fira Sans Condensed Light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4B2"/>
    <w:rPr>
      <w:rFonts w:ascii="Fira Sans Condensed Light" w:hAnsi="Fira Sans Condensed Light"/>
      <w:i/>
      <w:iCs/>
      <w:color w:val="0F4761" w:themeColor="accent1" w:themeShade="BF"/>
      <w:sz w:val="24"/>
    </w:rPr>
  </w:style>
  <w:style w:type="character" w:styleId="IntenseEmphasis">
    <w:name w:val="Intense Emphasis"/>
    <w:basedOn w:val="DefaultParagraphFont"/>
    <w:uiPriority w:val="21"/>
    <w:qFormat/>
    <w:rsid w:val="005A74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4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6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HNQ Standard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1">
      <a:majorFont>
        <a:latin typeface="Fira Sans Condensed Heavy"/>
        <a:ea typeface=""/>
        <a:cs typeface=""/>
      </a:majorFont>
      <a:minorFont>
        <a:latin typeface="Fira Sans Condensed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</dc:creator>
  <cp:keywords/>
  <dc:description/>
  <cp:lastModifiedBy>Colin</cp:lastModifiedBy>
  <cp:revision>1</cp:revision>
  <dcterms:created xsi:type="dcterms:W3CDTF">2025-06-10T23:06:00Z</dcterms:created>
  <dcterms:modified xsi:type="dcterms:W3CDTF">2025-06-10T23:24:00Z</dcterms:modified>
</cp:coreProperties>
</file>